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0AA" w:rsidRDefault="008C726D" w:rsidP="009E5F18">
      <w:pPr>
        <w:spacing w:after="0" w:line="240" w:lineRule="auto"/>
      </w:pPr>
      <w:r w:rsidRPr="00D13413">
        <w:t xml:space="preserve">Rose Statistik </w:t>
      </w:r>
      <w:r w:rsidR="00D13413" w:rsidRPr="00D13413">
        <w:t>2000-2017</w:t>
      </w:r>
    </w:p>
    <w:p w:rsidR="007664C2" w:rsidRDefault="007664C2" w:rsidP="009E5F18">
      <w:pPr>
        <w:spacing w:after="0" w:line="240" w:lineRule="auto"/>
      </w:pPr>
    </w:p>
    <w:p w:rsidR="007664C2" w:rsidRDefault="007664C2" w:rsidP="009E5F18">
      <w:pPr>
        <w:spacing w:after="0" w:line="240" w:lineRule="auto"/>
      </w:pPr>
    </w:p>
    <w:p w:rsidR="007664C2" w:rsidRDefault="007664C2" w:rsidP="009E5F18">
      <w:pPr>
        <w:spacing w:after="0" w:line="240" w:lineRule="auto"/>
      </w:pPr>
      <w:r>
        <w:t>Herr Univ. Prof. Dr. Walter Steiner (emer</w:t>
      </w:r>
      <w:r w:rsidR="00164B14">
        <w:t>i</w:t>
      </w:r>
      <w:r>
        <w:t>tiert) hat nach Vorliegen vieler Daten die Situation der „Rose vom Wörthersee“ grafisch dargestellt und jeweils dazu auch eine schriftliche Interpretation verfasst.</w:t>
      </w:r>
    </w:p>
    <w:p w:rsidR="007664C2" w:rsidRDefault="007664C2" w:rsidP="009E5F18">
      <w:pPr>
        <w:spacing w:after="0" w:line="240" w:lineRule="auto"/>
      </w:pPr>
    </w:p>
    <w:p w:rsidR="00C82801" w:rsidRPr="00164B14" w:rsidRDefault="00C82801" w:rsidP="00C82801">
      <w:pPr>
        <w:spacing w:after="0" w:line="240" w:lineRule="auto"/>
        <w:rPr>
          <w:b/>
          <w:i/>
          <w:color w:val="FF0000"/>
          <w:sz w:val="28"/>
          <w:szCs w:val="28"/>
        </w:rPr>
      </w:pPr>
      <w:r w:rsidRPr="00164B14">
        <w:rPr>
          <w:b/>
          <w:i/>
          <w:color w:val="FF0000"/>
          <w:sz w:val="28"/>
          <w:szCs w:val="28"/>
        </w:rPr>
        <w:t>Die Resultate lassen sich folgendermaßen zusammenfassen:</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Teilnehmermäßig gibt es in jedem Startjahr 3 "Schwerpunkts-Geburtsjahre" (B, C und D), die Balken geben die Breite der Verteilung um das entsprechende Geburtsjahr an. </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Die Jugend ("C") wechselt jedes Jahr (Steigung: Schwerpunkts-Geburtsjahr/Startjahr = 1.06). Die Anzahl der Startenden aus dieser Altersgruppe steigt (erfreulicherweise) mit den Startjahren (linear gerechnet mit 2.6 Teilnehmer/Startjahr). </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Die Zahl der älteren Teilnehmer ("D") nimmt, wie zu erwarten, mit steigendem Startjahr ab (linear mit rund einem Teilnehmer/Startjahr). Die Startenden in dieser Altersgruppe nehmen an sehr vielen Rennen teil (Steigung: Schwerpunkts-Geburtsjahr/Startjahr = 0.13). </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Die Steigung Schwerpunkts-Geburtsjahr/Startjahr beträgt für die Teilnehmer "B"= 0.56. Ein mehrmaliges Antreten der Teilnehmer aus dieser Gruppe ist daher sehr häufig. Im Verlauf der Anzahl gibt es bei 2011 einen Bruch, der in den anderen Daten mit der Abnahme der Teilnehmer aus Italien zu korrelieren scheint. </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Die "Lücke" in den Geburtsjahren zwischen 1967 und 1985 ist nicht erklärbar. Die getrennte Zählung weist nur für sechs Geburtsjahre Meldungen in diesem Intervall auf. Für alle anderen Jahre sind keine Meldungen erfolgt. Eine eigene Gaußfunktion für diesen Bereich vorzusehen wird damit problematisch. Die Lücke scheint sich im Rahmen dieser Analyse auch mit steigendem Startjahr nicht zu schließen. Gibt es Hinweise auf einen allgemeinen Trend dieser Altersgruppe Langstreckenregatten wie die Rose zu meiden? </w:t>
      </w:r>
    </w:p>
    <w:p w:rsidR="00C82801" w:rsidRPr="00C82801" w:rsidRDefault="00C82801" w:rsidP="00C82801">
      <w:pPr>
        <w:spacing w:after="0" w:line="240" w:lineRule="auto"/>
        <w:rPr>
          <w:i/>
          <w:color w:val="2F5496" w:themeColor="accent5" w:themeShade="BF"/>
          <w:sz w:val="28"/>
          <w:szCs w:val="28"/>
        </w:rPr>
      </w:pPr>
      <w:r w:rsidRPr="00C82801">
        <w:rPr>
          <w:i/>
          <w:color w:val="2F5496" w:themeColor="accent5" w:themeShade="BF"/>
          <w:sz w:val="28"/>
          <w:szCs w:val="28"/>
        </w:rPr>
        <w:t xml:space="preserve">Auch zwischen den Jahrgängen "B" und "D" ist eine, wenn auch deutlich schmälere, Lücke vorhanden, die nur teilweise auf das angewendete Analysenverfahren zurückzuführen ist und daher ebenfalls diskutiert werden muss. Könnten hier persönliche Beziehungen von Bedeutung sein? </w:t>
      </w:r>
    </w:p>
    <w:p w:rsidR="00364206" w:rsidRDefault="00364206" w:rsidP="009E5F18">
      <w:pPr>
        <w:spacing w:after="0" w:line="240" w:lineRule="auto"/>
      </w:pPr>
    </w:p>
    <w:p w:rsidR="00164B14" w:rsidRDefault="00164B14" w:rsidP="009E5F18">
      <w:pPr>
        <w:spacing w:after="0" w:line="240" w:lineRule="auto"/>
      </w:pPr>
      <w:bookmarkStart w:id="0" w:name="_GoBack"/>
      <w:bookmarkEnd w:id="0"/>
    </w:p>
    <w:p w:rsidR="009E5F18" w:rsidRDefault="00AB26A5" w:rsidP="009E5F18">
      <w:pPr>
        <w:spacing w:after="0" w:line="240" w:lineRule="auto"/>
      </w:pPr>
      <w:r>
        <w:t>Mit 41 Personen beim Übergang in ein neues Jahrtausend begonnen</w:t>
      </w:r>
      <w:r w:rsidR="008935B8">
        <w:t>,</w:t>
      </w:r>
      <w:r>
        <w:t xml:space="preserve"> haben bisher i</w:t>
      </w:r>
      <w:r w:rsidR="00364206">
        <w:t xml:space="preserve">nsgesamt </w:t>
      </w:r>
      <w:r>
        <w:t xml:space="preserve">etwa </w:t>
      </w:r>
      <w:r w:rsidR="00364206">
        <w:t xml:space="preserve">3234 Personen </w:t>
      </w:r>
      <w:r w:rsidR="008935B8">
        <w:t xml:space="preserve">(Unsicherheit etwa 10) </w:t>
      </w:r>
      <w:r>
        <w:t xml:space="preserve">an diesem Langstreckenrennen teilgenommen </w:t>
      </w:r>
    </w:p>
    <w:p w:rsidR="00C85AEB" w:rsidRDefault="00CC2B08" w:rsidP="009E5F18">
      <w:pPr>
        <w:spacing w:after="0" w:line="240" w:lineRule="auto"/>
      </w:pPr>
      <w:r>
        <w:t>(</w:t>
      </w:r>
      <w:r w:rsidR="001D014E">
        <w:t>a</w:t>
      </w:r>
      <w:r w:rsidR="00C85AEB">
        <w:t>llgemein: g heißt gesamt männlich plus weiblich, m nur männlich, w nur weiblich</w:t>
      </w:r>
      <w:r>
        <w:t>)</w:t>
      </w:r>
      <w:r w:rsidR="001D014E">
        <w:t>. Im Jahr 2017 haben z</w:t>
      </w:r>
      <w:r>
        <w:t xml:space="preserve">wei </w:t>
      </w:r>
      <w:r w:rsidR="001D014E">
        <w:t xml:space="preserve">der Startenden alle Rennen absolviert und bei </w:t>
      </w:r>
      <w:r>
        <w:t xml:space="preserve">vier Rennen waren es mehr als hundert. </w:t>
      </w:r>
    </w:p>
    <w:p w:rsidR="009E5F18" w:rsidRDefault="009E5F18" w:rsidP="009E5F18">
      <w:pPr>
        <w:spacing w:after="0" w:line="240" w:lineRule="auto"/>
      </w:pPr>
    </w:p>
    <w:p w:rsidR="00CC2B08" w:rsidRDefault="00CC2B08" w:rsidP="009E5F18">
      <w:pPr>
        <w:spacing w:after="0" w:line="240" w:lineRule="auto"/>
      </w:pPr>
    </w:p>
    <w:p w:rsidR="00C230AA" w:rsidRDefault="000A00B4" w:rsidP="009E5F18">
      <w:pPr>
        <w:spacing w:after="0" w:line="240" w:lineRule="auto"/>
      </w:pPr>
      <w:r w:rsidRPr="00AE0717">
        <w:object w:dxaOrig="8211" w:dyaOrig="6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14.25pt" o:ole="">
            <v:imagedata r:id="rId6" o:title=""/>
          </v:shape>
          <o:OLEObject Type="Embed" ProgID="Origin50.Graph" ShapeID="_x0000_i1025" DrawAspect="Content" ObjectID="_1574786259" r:id="rId7"/>
        </w:object>
      </w:r>
    </w:p>
    <w:p w:rsidR="005E6CE9" w:rsidRDefault="00B81C79" w:rsidP="009E5F18">
      <w:pPr>
        <w:spacing w:after="0" w:line="240" w:lineRule="auto"/>
      </w:pPr>
      <w:r>
        <w:object w:dxaOrig="8211" w:dyaOrig="6281">
          <v:shape id="_x0000_i1026" type="#_x0000_t75" style="width:276.75pt;height:211.5pt" o:ole="">
            <v:imagedata r:id="rId8" o:title=""/>
          </v:shape>
          <o:OLEObject Type="Embed" ProgID="Origin50.Graph" ShapeID="_x0000_i1026" DrawAspect="Content" ObjectID="_1574786260" r:id="rId9"/>
        </w:object>
      </w:r>
    </w:p>
    <w:p w:rsidR="005E6CE9" w:rsidRDefault="005E6CE9">
      <w:r>
        <w:br w:type="page"/>
      </w:r>
    </w:p>
    <w:p w:rsidR="00C230AA" w:rsidRDefault="00AE0717" w:rsidP="009E5F18">
      <w:pPr>
        <w:spacing w:after="0" w:line="240" w:lineRule="auto"/>
      </w:pPr>
      <w:r>
        <w:t>Aufschlüsselung Albatros</w:t>
      </w:r>
    </w:p>
    <w:p w:rsidR="000C6743" w:rsidRDefault="00846F43" w:rsidP="009E5F18">
      <w:pPr>
        <w:spacing w:after="0" w:line="240" w:lineRule="auto"/>
      </w:pPr>
      <w:r>
        <w:object w:dxaOrig="8211" w:dyaOrig="6281">
          <v:shape id="_x0000_i1027" type="#_x0000_t75" style="width:258.75pt;height:197.25pt" o:ole="">
            <v:imagedata r:id="rId10" o:title=""/>
          </v:shape>
          <o:OLEObject Type="Embed" ProgID="Origin50.Graph" ShapeID="_x0000_i1027" DrawAspect="Content" ObjectID="_1574786261" r:id="rId11"/>
        </w:object>
      </w:r>
    </w:p>
    <w:p w:rsidR="000A00B4" w:rsidRDefault="000A00B4" w:rsidP="009E5F18">
      <w:pPr>
        <w:spacing w:after="0" w:line="240" w:lineRule="auto"/>
      </w:pPr>
      <w:r>
        <w:t>Die Teilnehmerzahl bei den Herren sinkt</w:t>
      </w:r>
      <w:r w:rsidR="009021BF">
        <w:t xml:space="preserve"> besonders in den letzten Jahren</w:t>
      </w:r>
      <w:r>
        <w:t>. Bei den Damen ist sie</w:t>
      </w:r>
      <w:r w:rsidR="009021BF" w:rsidRPr="009021BF">
        <w:t xml:space="preserve"> </w:t>
      </w:r>
      <w:r w:rsidR="009021BF">
        <w:t>im Mittel konstant</w:t>
      </w:r>
      <w:r w:rsidR="00E77A54">
        <w:t xml:space="preserve">. </w:t>
      </w:r>
      <w:r w:rsidR="00762D97">
        <w:t>Statistik mit kleinen Zahlen ist problematisch wie der stark schwankende Verlauf ab 2011 zeigt.</w:t>
      </w:r>
      <w:r>
        <w:t xml:space="preserve"> </w:t>
      </w:r>
      <w:r w:rsidR="004642D1">
        <w:t>Bei beiden Gruppen ist kein "Jahresinkrem</w:t>
      </w:r>
      <w:r w:rsidR="00846F43">
        <w:t>ent" (siehe unten) berücksichtigt. Gleic</w:t>
      </w:r>
      <w:r>
        <w:t xml:space="preserve">hes Interesse </w:t>
      </w:r>
      <w:r w:rsidR="004642D1">
        <w:t xml:space="preserve">(Damen wie Herren) </w:t>
      </w:r>
      <w:r>
        <w:t xml:space="preserve">vorausgesetzt ist </w:t>
      </w:r>
      <w:r w:rsidR="00762D97">
        <w:t xml:space="preserve">erst </w:t>
      </w:r>
      <w:r w:rsidR="00E77A54">
        <w:t xml:space="preserve">ab </w:t>
      </w:r>
      <w:r>
        <w:t>2050 mit keiner Teilnahme zu rechnen.</w:t>
      </w:r>
      <w:r w:rsidR="00762D97">
        <w:t xml:space="preserve"> Die Rose </w:t>
      </w:r>
      <w:r w:rsidR="004642D1">
        <w:t>bleibt für einen bestimmten Mitgliederkreis damit durchaus interessant</w:t>
      </w:r>
      <w:r w:rsidR="001E3E92">
        <w:t xml:space="preserve">, aber ist der in dieser Analyse vorausgesetzte "Austausch" überhaupt absehbar? </w:t>
      </w:r>
    </w:p>
    <w:p w:rsidR="00F931E2" w:rsidRDefault="00F931E2" w:rsidP="009E5F18">
      <w:pPr>
        <w:spacing w:after="0" w:line="240" w:lineRule="auto"/>
      </w:pPr>
      <w:r>
        <w:br w:type="page"/>
      </w:r>
    </w:p>
    <w:p w:rsidR="00C230AA" w:rsidRDefault="005B4D7C" w:rsidP="009E5F18">
      <w:pPr>
        <w:spacing w:after="0" w:line="240" w:lineRule="auto"/>
      </w:pPr>
      <w:r>
        <w:t xml:space="preserve">Aufschlüsselung Teilnahme </w:t>
      </w:r>
      <w:r w:rsidR="005F0E6A">
        <w:t>W</w:t>
      </w:r>
      <w:r>
        <w:t>eiblich</w:t>
      </w:r>
    </w:p>
    <w:p w:rsidR="001F7FF5" w:rsidRDefault="001F7FF5" w:rsidP="009E5F18">
      <w:pPr>
        <w:spacing w:after="0"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249"/>
      </w:tblGrid>
      <w:tr w:rsidR="001F7FF5" w:rsidTr="00BC1BB0">
        <w:tc>
          <w:tcPr>
            <w:tcW w:w="4531" w:type="dxa"/>
          </w:tcPr>
          <w:p w:rsidR="001F7FF5" w:rsidRDefault="00667F21" w:rsidP="009E5F18">
            <w:r>
              <w:object w:dxaOrig="8212" w:dyaOrig="6282">
                <v:shape id="_x0000_i1028" type="#_x0000_t75" style="width:231pt;height:176.25pt" o:ole="">
                  <v:imagedata r:id="rId12" o:title=""/>
                </v:shape>
                <o:OLEObject Type="Embed" ProgID="Origin50.Graph" ShapeID="_x0000_i1028" DrawAspect="Content" ObjectID="_1574786262" r:id="rId13"/>
              </w:object>
            </w:r>
          </w:p>
        </w:tc>
        <w:tc>
          <w:tcPr>
            <w:tcW w:w="4531" w:type="dxa"/>
          </w:tcPr>
          <w:p w:rsidR="001F7FF5" w:rsidRDefault="00846F43" w:rsidP="00756E73">
            <w:r>
              <w:t xml:space="preserve">Der Anstieg des Interesses an der Teilnahme </w:t>
            </w:r>
            <w:r w:rsidR="00CC2B08">
              <w:t xml:space="preserve">an einem Langstreckenrennen </w:t>
            </w:r>
            <w:r>
              <w:t xml:space="preserve">ist beachtlich und durchaus vergleichbar mit jenem bei den Männern. </w:t>
            </w:r>
            <w:r w:rsidR="00FD6B9C">
              <w:t xml:space="preserve">Die Teilnahme </w:t>
            </w:r>
            <w:r>
              <w:t xml:space="preserve">aus Österreich zeigt Sättigungstendenzen. Jene aus </w:t>
            </w:r>
            <w:r w:rsidR="00FD6B9C">
              <w:t xml:space="preserve">Italien und Deutschland nimmt ab und kann durch den Anstieg </w:t>
            </w:r>
            <w:r w:rsidR="00756E73">
              <w:t xml:space="preserve">der Teilnahme aus </w:t>
            </w:r>
            <w:r w:rsidR="00FD6B9C">
              <w:t>Ungarn</w:t>
            </w:r>
            <w:r w:rsidR="00756E73">
              <w:t xml:space="preserve"> und</w:t>
            </w:r>
            <w:r w:rsidR="00FD6B9C">
              <w:t xml:space="preserve"> Tschechien (enthalten in "Anderen") nicht kompensiert werden.</w:t>
            </w:r>
            <w:r w:rsidR="00756E73">
              <w:t xml:space="preserve">  </w:t>
            </w:r>
          </w:p>
        </w:tc>
      </w:tr>
      <w:tr w:rsidR="001F7FF5" w:rsidTr="00BC1BB0">
        <w:tc>
          <w:tcPr>
            <w:tcW w:w="4531" w:type="dxa"/>
          </w:tcPr>
          <w:p w:rsidR="00257EFF" w:rsidRDefault="001F7FF5" w:rsidP="009E5F18">
            <w:r w:rsidRPr="00AE0717">
              <w:t xml:space="preserve">Detail </w:t>
            </w:r>
            <w:r>
              <w:t>Weib</w:t>
            </w:r>
            <w:r w:rsidRPr="00AE0717">
              <w:t>lich</w:t>
            </w:r>
            <w:r>
              <w:t>: Gesamteilnehmer</w:t>
            </w:r>
            <w:r w:rsidR="00257EFF">
              <w:t xml:space="preserve">innen </w:t>
            </w:r>
          </w:p>
          <w:p w:rsidR="001F7FF5" w:rsidRPr="00AE0717" w:rsidRDefault="001F7FF5" w:rsidP="009E5F18">
            <w:r>
              <w:t>und Albatros</w:t>
            </w:r>
          </w:p>
          <w:p w:rsidR="001F7FF5" w:rsidRDefault="001F7FF5" w:rsidP="009E5F18"/>
        </w:tc>
        <w:tc>
          <w:tcPr>
            <w:tcW w:w="4531" w:type="dxa"/>
          </w:tcPr>
          <w:p w:rsidR="001F7FF5" w:rsidRDefault="001F7FF5" w:rsidP="009E5F18"/>
        </w:tc>
      </w:tr>
      <w:tr w:rsidR="001F7FF5" w:rsidTr="00BC1BB0">
        <w:tc>
          <w:tcPr>
            <w:tcW w:w="4531" w:type="dxa"/>
          </w:tcPr>
          <w:p w:rsidR="001F7FF5" w:rsidRDefault="00667F21" w:rsidP="009E5F18">
            <w:r>
              <w:object w:dxaOrig="8212" w:dyaOrig="6282">
                <v:shape id="_x0000_i1029" type="#_x0000_t75" style="width:204pt;height:156pt" o:ole="">
                  <v:imagedata r:id="rId14" o:title=""/>
                </v:shape>
                <o:OLEObject Type="Embed" ProgID="Origin50.Graph" ShapeID="_x0000_i1029" DrawAspect="Content" ObjectID="_1574786263" r:id="rId15"/>
              </w:object>
            </w:r>
          </w:p>
        </w:tc>
        <w:tc>
          <w:tcPr>
            <w:tcW w:w="4531" w:type="dxa"/>
          </w:tcPr>
          <w:p w:rsidR="001F7FF5" w:rsidRDefault="00257EFF" w:rsidP="009E5F18">
            <w:r>
              <w:object w:dxaOrig="8211" w:dyaOrig="6281">
                <v:shape id="_x0000_i1030" type="#_x0000_t75" style="width:201.75pt;height:154.5pt" o:ole="">
                  <v:imagedata r:id="rId16" o:title=""/>
                </v:shape>
                <o:OLEObject Type="Embed" ProgID="Origin50.Graph" ShapeID="_x0000_i1030" DrawAspect="Content" ObjectID="_1574786264" r:id="rId17"/>
              </w:object>
            </w:r>
          </w:p>
        </w:tc>
      </w:tr>
      <w:tr w:rsidR="001F7FF5" w:rsidTr="00BC1BB0">
        <w:tc>
          <w:tcPr>
            <w:tcW w:w="4531" w:type="dxa"/>
          </w:tcPr>
          <w:p w:rsidR="001F7FF5" w:rsidRPr="00AE0717" w:rsidRDefault="001F7FF5" w:rsidP="009E5F18">
            <w:r w:rsidRPr="00AE0717">
              <w:t xml:space="preserve">Detail </w:t>
            </w:r>
            <w:r w:rsidR="00667F21">
              <w:t>Weib</w:t>
            </w:r>
            <w:r w:rsidRPr="00AE0717">
              <w:t>lich</w:t>
            </w:r>
            <w:r>
              <w:t xml:space="preserve">: Länderweise </w:t>
            </w:r>
          </w:p>
          <w:p w:rsidR="001F7FF5" w:rsidRDefault="001F7FF5" w:rsidP="009E5F18"/>
        </w:tc>
        <w:tc>
          <w:tcPr>
            <w:tcW w:w="4531" w:type="dxa"/>
          </w:tcPr>
          <w:p w:rsidR="001F7FF5" w:rsidRPr="00AE0717" w:rsidRDefault="001F7FF5" w:rsidP="009E5F18">
            <w:r w:rsidRPr="00AE0717">
              <w:t xml:space="preserve">Detail </w:t>
            </w:r>
            <w:r w:rsidR="00667F21">
              <w:t>Weib</w:t>
            </w:r>
            <w:r w:rsidRPr="00AE0717">
              <w:t>lich</w:t>
            </w:r>
            <w:r>
              <w:t xml:space="preserve">: Länderweise </w:t>
            </w:r>
          </w:p>
          <w:p w:rsidR="001F7FF5" w:rsidRDefault="001F7FF5" w:rsidP="009E5F18"/>
        </w:tc>
      </w:tr>
    </w:tbl>
    <w:p w:rsidR="001F7FF5" w:rsidRDefault="001F7FF5" w:rsidP="009E5F18">
      <w:pPr>
        <w:spacing w:after="0" w:line="240" w:lineRule="auto"/>
      </w:pPr>
    </w:p>
    <w:p w:rsidR="001F7FF5" w:rsidRDefault="001F7FF5" w:rsidP="009E5F18">
      <w:pPr>
        <w:spacing w:after="0" w:line="240" w:lineRule="auto"/>
      </w:pPr>
      <w:r>
        <w:br w:type="page"/>
      </w:r>
    </w:p>
    <w:p w:rsidR="002D37CA" w:rsidRDefault="00257EFF" w:rsidP="009E5F18">
      <w:pPr>
        <w:spacing w:after="0" w:line="240" w:lineRule="auto"/>
      </w:pPr>
      <w:r>
        <w:t>A</w:t>
      </w:r>
      <w:r w:rsidR="002D37CA">
        <w:t>ufschlüsselung Teilnahme Männlich</w:t>
      </w:r>
    </w:p>
    <w:p w:rsidR="003408EB" w:rsidRDefault="003408EB" w:rsidP="009E5F18">
      <w:pPr>
        <w:spacing w:after="0"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73"/>
      </w:tblGrid>
      <w:tr w:rsidR="003408EB" w:rsidTr="00BC1BB0">
        <w:tc>
          <w:tcPr>
            <w:tcW w:w="4531" w:type="dxa"/>
          </w:tcPr>
          <w:p w:rsidR="003408EB" w:rsidRDefault="00BC1BB0" w:rsidP="009E5F18">
            <w:r>
              <w:object w:dxaOrig="8211" w:dyaOrig="6281">
                <v:shape id="_x0000_i1031" type="#_x0000_t75" style="width:213pt;height:163.5pt" o:ole="">
                  <v:imagedata r:id="rId18" o:title=""/>
                </v:shape>
                <o:OLEObject Type="Embed" ProgID="Origin50.Graph" ShapeID="_x0000_i1031" DrawAspect="Content" ObjectID="_1574786265" r:id="rId19"/>
              </w:object>
            </w:r>
          </w:p>
        </w:tc>
        <w:tc>
          <w:tcPr>
            <w:tcW w:w="4531" w:type="dxa"/>
          </w:tcPr>
          <w:p w:rsidR="003408EB" w:rsidRDefault="00756E73" w:rsidP="005E6CE9">
            <w:r>
              <w:t xml:space="preserve">Die Teilnahme </w:t>
            </w:r>
            <w:r w:rsidR="000C6743">
              <w:t xml:space="preserve">Italien männlich fällt aus!!! </w:t>
            </w:r>
            <w:r>
              <w:t xml:space="preserve">Auch </w:t>
            </w:r>
            <w:r w:rsidR="000C6743">
              <w:t xml:space="preserve">Österreich fällt ab. Beides kann durch </w:t>
            </w:r>
            <w:r>
              <w:t xml:space="preserve">den </w:t>
            </w:r>
            <w:r w:rsidR="000C6743">
              <w:t xml:space="preserve">Anstieg </w:t>
            </w:r>
            <w:r w:rsidR="005E6CE9">
              <w:t xml:space="preserve">von </w:t>
            </w:r>
            <w:r w:rsidR="000C6743">
              <w:t>Ungarn</w:t>
            </w:r>
            <w:r>
              <w:t xml:space="preserve"> und </w:t>
            </w:r>
            <w:r w:rsidR="000C6743">
              <w:t xml:space="preserve">Tschechien (enthalten in "Anderen") nicht kompensiert werden. </w:t>
            </w:r>
            <w:r w:rsidR="005E6CE9">
              <w:t xml:space="preserve"> </w:t>
            </w:r>
          </w:p>
        </w:tc>
      </w:tr>
      <w:tr w:rsidR="002D37CA" w:rsidTr="00BC1BB0">
        <w:tc>
          <w:tcPr>
            <w:tcW w:w="4531" w:type="dxa"/>
          </w:tcPr>
          <w:p w:rsidR="002D37CA" w:rsidRPr="00AE0717" w:rsidRDefault="002D37CA" w:rsidP="009E5F18">
            <w:r w:rsidRPr="00AE0717">
              <w:t>Detail Männlich</w:t>
            </w:r>
            <w:r>
              <w:t>: Gesamteilnehmer und Albatros</w:t>
            </w:r>
          </w:p>
          <w:p w:rsidR="002D37CA" w:rsidRDefault="002D37CA" w:rsidP="009E5F18"/>
        </w:tc>
        <w:tc>
          <w:tcPr>
            <w:tcW w:w="4531" w:type="dxa"/>
          </w:tcPr>
          <w:p w:rsidR="002D37CA" w:rsidRDefault="002D37CA" w:rsidP="009E5F18"/>
        </w:tc>
      </w:tr>
      <w:tr w:rsidR="003408EB" w:rsidTr="00BC1BB0">
        <w:tc>
          <w:tcPr>
            <w:tcW w:w="4531" w:type="dxa"/>
          </w:tcPr>
          <w:p w:rsidR="003408EB" w:rsidRDefault="003408EB" w:rsidP="009E5F18">
            <w:r>
              <w:object w:dxaOrig="8211" w:dyaOrig="6281">
                <v:shape id="_x0000_i1032" type="#_x0000_t75" style="width:214.5pt;height:163.5pt" o:ole="">
                  <v:imagedata r:id="rId20" o:title=""/>
                </v:shape>
                <o:OLEObject Type="Embed" ProgID="Origin50.Graph" ShapeID="_x0000_i1032" DrawAspect="Content" ObjectID="_1574786266" r:id="rId21"/>
              </w:object>
            </w:r>
          </w:p>
        </w:tc>
        <w:tc>
          <w:tcPr>
            <w:tcW w:w="4531" w:type="dxa"/>
          </w:tcPr>
          <w:p w:rsidR="003408EB" w:rsidRDefault="003408EB" w:rsidP="009E5F18">
            <w:r>
              <w:object w:dxaOrig="8211" w:dyaOrig="6281">
                <v:shape id="_x0000_i1033" type="#_x0000_t75" style="width:218.25pt;height:166.5pt" o:ole="">
                  <v:imagedata r:id="rId22" o:title=""/>
                </v:shape>
                <o:OLEObject Type="Embed" ProgID="Origin50.Graph" ShapeID="_x0000_i1033" DrawAspect="Content" ObjectID="_1574786267" r:id="rId23"/>
              </w:object>
            </w:r>
          </w:p>
        </w:tc>
      </w:tr>
      <w:tr w:rsidR="002D37CA" w:rsidTr="00BC1BB0">
        <w:tc>
          <w:tcPr>
            <w:tcW w:w="4531" w:type="dxa"/>
          </w:tcPr>
          <w:p w:rsidR="002D37CA" w:rsidRPr="00AE0717" w:rsidRDefault="002D37CA" w:rsidP="009E5F18">
            <w:r w:rsidRPr="00AE0717">
              <w:t>Detail Männlich</w:t>
            </w:r>
            <w:r>
              <w:t xml:space="preserve">: Länderweise </w:t>
            </w:r>
          </w:p>
          <w:p w:rsidR="002D37CA" w:rsidRDefault="002D37CA" w:rsidP="009E5F18"/>
        </w:tc>
        <w:tc>
          <w:tcPr>
            <w:tcW w:w="4531" w:type="dxa"/>
          </w:tcPr>
          <w:p w:rsidR="002D37CA" w:rsidRPr="00AE0717" w:rsidRDefault="002D37CA" w:rsidP="009E5F18">
            <w:r w:rsidRPr="00AE0717">
              <w:t>Detail Männlich</w:t>
            </w:r>
            <w:r>
              <w:t xml:space="preserve">: Länderweise </w:t>
            </w:r>
          </w:p>
          <w:p w:rsidR="002D37CA" w:rsidRDefault="002D37CA" w:rsidP="009E5F18"/>
        </w:tc>
      </w:tr>
    </w:tbl>
    <w:p w:rsidR="003408EB" w:rsidRDefault="003408EB" w:rsidP="009E5F18">
      <w:pPr>
        <w:spacing w:after="0" w:line="240" w:lineRule="auto"/>
      </w:pPr>
    </w:p>
    <w:p w:rsidR="003408EB" w:rsidRDefault="003408EB" w:rsidP="009E5F18">
      <w:pPr>
        <w:spacing w:after="0" w:line="240" w:lineRule="auto"/>
      </w:pPr>
    </w:p>
    <w:p w:rsidR="003408EB" w:rsidRDefault="003408EB" w:rsidP="009E5F18">
      <w:pPr>
        <w:spacing w:after="0" w:line="240" w:lineRule="auto"/>
      </w:pPr>
      <w:r>
        <w:br w:type="page"/>
      </w:r>
    </w:p>
    <w:p w:rsidR="00F931E2" w:rsidRDefault="005F0E6A" w:rsidP="009E5F18">
      <w:pPr>
        <w:spacing w:after="0" w:line="240" w:lineRule="auto"/>
      </w:pPr>
      <w:r>
        <w:t>Fahrzeiten</w:t>
      </w:r>
    </w:p>
    <w:p w:rsidR="00F931E2" w:rsidRDefault="00D13413" w:rsidP="009E5F18">
      <w:pPr>
        <w:spacing w:after="0" w:line="240" w:lineRule="auto"/>
      </w:pPr>
      <w:r>
        <w:object w:dxaOrig="8211" w:dyaOrig="6281">
          <v:shape id="_x0000_i1034" type="#_x0000_t75" style="width:467.25pt;height:357pt" o:ole="">
            <v:imagedata r:id="rId24" o:title=""/>
          </v:shape>
          <o:OLEObject Type="Embed" ProgID="Origin50.Graph" ShapeID="_x0000_i1034" DrawAspect="Content" ObjectID="_1574786268" r:id="rId25"/>
        </w:object>
      </w:r>
    </w:p>
    <w:p w:rsidR="00F931E2" w:rsidRDefault="00934145" w:rsidP="009E5F18">
      <w:pPr>
        <w:spacing w:after="0" w:line="240" w:lineRule="auto"/>
      </w:pPr>
      <w:r>
        <w:t xml:space="preserve">Bemerkenswert ist die Konstanz der Siegerzeiten bei beiden Geschlechtern. Bei der längsten Fahrzeit ist bei den männlichen Teilnehmern eine deutlich stärkere Tendenz zu einem </w:t>
      </w:r>
      <w:r w:rsidR="000B7363">
        <w:t>"Genießen" als bei</w:t>
      </w:r>
      <w:r w:rsidR="004A366D">
        <w:t xml:space="preserve"> </w:t>
      </w:r>
      <w:r w:rsidR="000B7363">
        <w:t xml:space="preserve">den Damen gegeben. </w:t>
      </w:r>
    </w:p>
    <w:p w:rsidR="00366EA2" w:rsidRDefault="00366EA2" w:rsidP="009E5F18">
      <w:pPr>
        <w:spacing w:after="0" w:line="240" w:lineRule="auto"/>
      </w:pPr>
      <w:r>
        <w:br w:type="page"/>
      </w:r>
    </w:p>
    <w:p w:rsidR="00366EA2" w:rsidRDefault="005F0E6A" w:rsidP="009E5F18">
      <w:pPr>
        <w:spacing w:after="0" w:line="240" w:lineRule="auto"/>
      </w:pPr>
      <w:r>
        <w:t>Fahrzeiten älteste</w:t>
      </w:r>
      <w:r w:rsidR="000B7363">
        <w:t>r</w:t>
      </w:r>
      <w:r>
        <w:t>/jüngste</w:t>
      </w:r>
      <w:r w:rsidR="000B7363">
        <w:t>r</w:t>
      </w:r>
      <w:r>
        <w:t xml:space="preserve"> Teilnehmer</w:t>
      </w:r>
      <w:r w:rsidR="00257EFF">
        <w:t xml:space="preserve"> </w:t>
      </w:r>
    </w:p>
    <w:p w:rsidR="00366EA2" w:rsidRDefault="000B77AF" w:rsidP="009E5F18">
      <w:pPr>
        <w:spacing w:after="0" w:line="240" w:lineRule="auto"/>
      </w:pPr>
      <w:r>
        <w:object w:dxaOrig="8212" w:dyaOrig="6282">
          <v:shape id="_x0000_i1035" type="#_x0000_t75" style="width:348.75pt;height:266.25pt" o:ole="">
            <v:imagedata r:id="rId26" o:title=""/>
          </v:shape>
          <o:OLEObject Type="Embed" ProgID="Origin50.Graph" ShapeID="_x0000_i1035" DrawAspect="Content" ObjectID="_1574786269" r:id="rId27"/>
        </w:object>
      </w:r>
    </w:p>
    <w:p w:rsidR="008C726D" w:rsidRDefault="008C726D" w:rsidP="009E5F18">
      <w:pPr>
        <w:spacing w:after="0" w:line="240" w:lineRule="auto"/>
      </w:pPr>
    </w:p>
    <w:p w:rsidR="00366EA2" w:rsidRDefault="003408EB" w:rsidP="009E5F18">
      <w:pPr>
        <w:spacing w:after="0" w:line="240" w:lineRule="auto"/>
      </w:pPr>
      <w:r>
        <w:t xml:space="preserve">Alter </w:t>
      </w:r>
    </w:p>
    <w:p w:rsidR="00366EA2" w:rsidRDefault="000B77AF" w:rsidP="009E5F18">
      <w:pPr>
        <w:spacing w:after="0" w:line="240" w:lineRule="auto"/>
      </w:pPr>
      <w:r>
        <w:object w:dxaOrig="8212" w:dyaOrig="6282">
          <v:shape id="_x0000_i1036" type="#_x0000_t75" style="width:325.5pt;height:249.75pt" o:ole="">
            <v:imagedata r:id="rId28" o:title=""/>
          </v:shape>
          <o:OLEObject Type="Embed" ProgID="Origin50.Graph" ShapeID="_x0000_i1036" DrawAspect="Content" ObjectID="_1574786270" r:id="rId29"/>
        </w:object>
      </w:r>
    </w:p>
    <w:p w:rsidR="00EA4520" w:rsidRDefault="00EA4520" w:rsidP="009E5F18">
      <w:pPr>
        <w:spacing w:after="0" w:line="240" w:lineRule="auto"/>
      </w:pPr>
      <w:r>
        <w:t xml:space="preserve">Das "Jahresinkrement" ist bei der Fahrzeit des für das entsprechende Startjahr </w:t>
      </w:r>
      <w:r w:rsidR="009D5FB0">
        <w:t xml:space="preserve">jeweils </w:t>
      </w:r>
      <w:r>
        <w:t xml:space="preserve">ältesten Teilnehmers gut </w:t>
      </w:r>
      <w:r w:rsidR="009D5FB0">
        <w:t>zu sehen</w:t>
      </w:r>
      <w:r>
        <w:t xml:space="preserve">. </w:t>
      </w:r>
      <w:r w:rsidR="009D5FB0">
        <w:t xml:space="preserve">Die geruderten Zeiten sind zu bewundern. </w:t>
      </w:r>
      <w:r>
        <w:t xml:space="preserve">Beim </w:t>
      </w:r>
      <w:r w:rsidR="009D5FB0">
        <w:t>analog</w:t>
      </w:r>
      <w:r>
        <w:t xml:space="preserve"> gewerteten jüngsten Teilnehmer ist erfreulicherweise ein Nachrücken zu beobachten, sodass </w:t>
      </w:r>
      <w:r w:rsidR="009D5FB0">
        <w:t xml:space="preserve">im Schnitt </w:t>
      </w:r>
      <w:r>
        <w:t xml:space="preserve">ein </w:t>
      </w:r>
      <w:r w:rsidR="009D5FB0">
        <w:t>A</w:t>
      </w:r>
      <w:r>
        <w:t>lter von</w:t>
      </w:r>
      <w:r w:rsidR="009D5FB0">
        <w:t xml:space="preserve"> etwa 15 Jahren gegeben ist. Die erreichten Zeiten zeigen allerdings eine leicht steigende Tendenz. </w:t>
      </w:r>
    </w:p>
    <w:p w:rsidR="008C726D" w:rsidRDefault="008C726D" w:rsidP="009E5F18">
      <w:pPr>
        <w:spacing w:after="0" w:line="240" w:lineRule="auto"/>
      </w:pPr>
      <w:r>
        <w:br w:type="page"/>
      </w:r>
    </w:p>
    <w:p w:rsidR="003408EB" w:rsidRDefault="003408EB" w:rsidP="009E5F18">
      <w:pPr>
        <w:spacing w:after="0" w:line="240" w:lineRule="auto"/>
      </w:pPr>
      <w:r>
        <w:t>Fahrzeiten älteste/jüngste Teilnehmerin</w:t>
      </w:r>
    </w:p>
    <w:p w:rsidR="008C726D" w:rsidRDefault="008C726D" w:rsidP="009E5F18">
      <w:pPr>
        <w:spacing w:after="0" w:line="240" w:lineRule="auto"/>
      </w:pPr>
    </w:p>
    <w:p w:rsidR="00366EA2" w:rsidRDefault="00C64856" w:rsidP="009E5F18">
      <w:pPr>
        <w:spacing w:after="0" w:line="240" w:lineRule="auto"/>
      </w:pPr>
      <w:r>
        <w:object w:dxaOrig="8212" w:dyaOrig="6282">
          <v:shape id="_x0000_i1037" type="#_x0000_t75" style="width:334.5pt;height:255.75pt" o:ole="">
            <v:imagedata r:id="rId30" o:title=""/>
          </v:shape>
          <o:OLEObject Type="Embed" ProgID="Origin50.Graph" ShapeID="_x0000_i1037" DrawAspect="Content" ObjectID="_1574786271" r:id="rId31"/>
        </w:object>
      </w:r>
    </w:p>
    <w:p w:rsidR="00F537B7" w:rsidRDefault="003408EB" w:rsidP="009E5F18">
      <w:pPr>
        <w:spacing w:after="0" w:line="240" w:lineRule="auto"/>
      </w:pPr>
      <w:r>
        <w:t>Alter</w:t>
      </w:r>
    </w:p>
    <w:p w:rsidR="00F537B7" w:rsidRDefault="00C64856" w:rsidP="009E5F18">
      <w:pPr>
        <w:spacing w:after="0" w:line="240" w:lineRule="auto"/>
      </w:pPr>
      <w:r>
        <w:object w:dxaOrig="8212" w:dyaOrig="6282">
          <v:shape id="_x0000_i1038" type="#_x0000_t75" style="width:317.25pt;height:242.25pt" o:ole="">
            <v:imagedata r:id="rId32" o:title=""/>
          </v:shape>
          <o:OLEObject Type="Embed" ProgID="Origin50.Graph" ShapeID="_x0000_i1038" DrawAspect="Content" ObjectID="_1574786272" r:id="rId33"/>
        </w:object>
      </w:r>
    </w:p>
    <w:p w:rsidR="009D5FB0" w:rsidRDefault="00520CD7" w:rsidP="009E5F18">
      <w:pPr>
        <w:spacing w:after="0" w:line="240" w:lineRule="auto"/>
      </w:pPr>
      <w:r>
        <w:t xml:space="preserve">Bei den Frauen </w:t>
      </w:r>
      <w:r w:rsidR="00C54C11">
        <w:t>ist</w:t>
      </w:r>
      <w:r>
        <w:t xml:space="preserve"> das Nachrücken der jüngsten Teilnehmerin nicht gegeben. Die Fahrzeiten bleiben aber erstaunlich konstant. </w:t>
      </w:r>
      <w:r w:rsidR="00FD0834">
        <w:t>Bemerkenswert ist a</w:t>
      </w:r>
      <w:r>
        <w:t>uch</w:t>
      </w:r>
      <w:r w:rsidR="00FD0834">
        <w:t>, dass</w:t>
      </w:r>
      <w:r>
        <w:t xml:space="preserve"> das Jahresinkrem</w:t>
      </w:r>
      <w:r w:rsidR="007E60F5">
        <w:t>e</w:t>
      </w:r>
      <w:r>
        <w:t xml:space="preserve">nt der Fahrzeit der im jeweiligen Startjahr ältesten Teilnehmerin geringer </w:t>
      </w:r>
      <w:r w:rsidR="00FD0834">
        <w:t>ist</w:t>
      </w:r>
      <w:r>
        <w:t xml:space="preserve"> als bei den Herren. </w:t>
      </w:r>
    </w:p>
    <w:p w:rsidR="00AB523B" w:rsidRDefault="00AB523B" w:rsidP="009E5F18">
      <w:pPr>
        <w:spacing w:after="0" w:line="240" w:lineRule="auto"/>
      </w:pPr>
      <w:r>
        <w:br w:type="page"/>
      </w:r>
    </w:p>
    <w:p w:rsidR="007E60F5" w:rsidRDefault="007E60F5" w:rsidP="009E5F18">
      <w:pPr>
        <w:spacing w:after="0" w:line="240" w:lineRule="auto"/>
      </w:pPr>
      <w:r>
        <w:t>Um die Ent</w:t>
      </w:r>
      <w:r w:rsidR="00B44A17">
        <w:t>wicklung</w:t>
      </w:r>
      <w:r>
        <w:t xml:space="preserve"> der Rose nachempfinden zu können wurde die Altersstruktur der </w:t>
      </w:r>
      <w:r w:rsidR="008E2A95">
        <w:t>Startenden, männlich und weiblich zusammen</w:t>
      </w:r>
      <w:r w:rsidR="0029704E">
        <w:t>gezählt</w:t>
      </w:r>
      <w:r w:rsidR="008E2A95">
        <w:t xml:space="preserve">, für die </w:t>
      </w:r>
      <w:r>
        <w:t xml:space="preserve">jeweiligen Startjahre ermittelt. </w:t>
      </w:r>
      <w:r w:rsidR="008E2A95">
        <w:t>Bei Startjahren für die keine Geburtsjahre verfügbar waren</w:t>
      </w:r>
      <w:r w:rsidR="0029704E">
        <w:t>, wurden die Klassenkategorien herangezogen. Damit ergibt sich hier ein Unsicherheitsintervall von bis zu 2.5 Jahren. Zur besseren Übersichtlichkeit s</w:t>
      </w:r>
      <w:r>
        <w:t>ind nur jeweils 3</w:t>
      </w:r>
      <w:r w:rsidR="009E5F18">
        <w:t>-</w:t>
      </w:r>
      <w:r>
        <w:t xml:space="preserve">4 </w:t>
      </w:r>
      <w:r w:rsidR="0029704E">
        <w:t>Startj</w:t>
      </w:r>
      <w:r>
        <w:t xml:space="preserve">ahre in ein Diagramm gezeichnet. Auffallend </w:t>
      </w:r>
      <w:r w:rsidR="00CF413B">
        <w:t xml:space="preserve">sind die großen Schwankungen der Teilnehmerzahlen nahe benachbarter Geburtsjahre und die bei allen Veranstaltungen </w:t>
      </w:r>
      <w:r>
        <w:t>immer zu beob</w:t>
      </w:r>
      <w:r w:rsidR="00334D38">
        <w:t>a</w:t>
      </w:r>
      <w:r>
        <w:t xml:space="preserve">chtende </w:t>
      </w:r>
      <w:r w:rsidR="00CF413B">
        <w:t>geringe Teilnehmerzahl ("</w:t>
      </w:r>
      <w:r>
        <w:t>Lücke</w:t>
      </w:r>
      <w:r w:rsidR="00CF413B">
        <w:t>")</w:t>
      </w:r>
      <w:r w:rsidR="00334D38">
        <w:t xml:space="preserve"> </w:t>
      </w:r>
      <w:r w:rsidR="00CF413B">
        <w:t xml:space="preserve">im Bereich der </w:t>
      </w:r>
      <w:r w:rsidR="00334D38">
        <w:t>Geburtsjahre 196</w:t>
      </w:r>
      <w:r w:rsidR="005A5D2D">
        <w:t>7</w:t>
      </w:r>
      <w:r w:rsidR="00334D38">
        <w:t xml:space="preserve"> – 198</w:t>
      </w:r>
      <w:r w:rsidR="005A5D2D">
        <w:t>5</w:t>
      </w:r>
      <w:r w:rsidR="00996663">
        <w:t xml:space="preserve">, sowie rund um </w:t>
      </w:r>
      <w:r w:rsidR="00CF413B">
        <w:t xml:space="preserve">das Geburtsjahr </w:t>
      </w:r>
      <w:r w:rsidR="00996663">
        <w:t>19</w:t>
      </w:r>
      <w:r w:rsidR="00CF413B">
        <w:t>48</w:t>
      </w:r>
      <w:r w:rsidR="00334D38">
        <w:t xml:space="preserve">. </w:t>
      </w:r>
    </w:p>
    <w:p w:rsidR="00B07776" w:rsidRDefault="00B07776" w:rsidP="009E5F18">
      <w:pPr>
        <w:spacing w:after="0" w:line="240" w:lineRule="auto"/>
      </w:pPr>
    </w:p>
    <w:p w:rsidR="00B07776" w:rsidRDefault="008E2A95" w:rsidP="009E5F18">
      <w:pPr>
        <w:spacing w:after="0" w:line="240" w:lineRule="auto"/>
      </w:pPr>
      <w:r>
        <w:t xml:space="preserve"> </w:t>
      </w:r>
    </w:p>
    <w:p w:rsidR="00F537B7" w:rsidRDefault="00AB523B" w:rsidP="009E5F18">
      <w:pPr>
        <w:spacing w:after="0" w:line="240" w:lineRule="auto"/>
      </w:pPr>
      <w:r w:rsidRPr="00AB523B">
        <w:t>Alters</w:t>
      </w:r>
      <w:r w:rsidR="00387F85">
        <w:t>s</w:t>
      </w:r>
      <w:r w:rsidRPr="00AB523B">
        <w:t xml:space="preserve">truktur </w:t>
      </w:r>
      <w:r w:rsidR="00257EFF">
        <w:t xml:space="preserve">gesamt </w:t>
      </w:r>
      <w:r w:rsidRPr="00AB523B">
        <w:t>Starts 2015-2017</w:t>
      </w:r>
    </w:p>
    <w:p w:rsidR="00B506A2" w:rsidRPr="00AB523B" w:rsidRDefault="00B506A2" w:rsidP="009E5F18">
      <w:pPr>
        <w:spacing w:after="0" w:line="240" w:lineRule="auto"/>
      </w:pPr>
    </w:p>
    <w:p w:rsidR="00AB523B" w:rsidRDefault="00BC476A" w:rsidP="009E5F18">
      <w:pPr>
        <w:spacing w:after="0" w:line="240" w:lineRule="auto"/>
      </w:pPr>
      <w:r>
        <w:object w:dxaOrig="8212" w:dyaOrig="6282">
          <v:shape id="_x0000_i1039" type="#_x0000_t75" style="width:256.5pt;height:196.5pt" o:ole="">
            <v:imagedata r:id="rId34" o:title=""/>
          </v:shape>
          <o:OLEObject Type="Embed" ProgID="Origin50.Graph" ShapeID="_x0000_i1039" DrawAspect="Content" ObjectID="_1574786273" r:id="rId35"/>
        </w:object>
      </w:r>
    </w:p>
    <w:p w:rsidR="00AB523B" w:rsidRDefault="00AB523B" w:rsidP="009E5F18">
      <w:pPr>
        <w:spacing w:after="0" w:line="240" w:lineRule="auto"/>
      </w:pPr>
    </w:p>
    <w:p w:rsidR="00AB523B" w:rsidRDefault="00AB523B" w:rsidP="009E5F18">
      <w:pPr>
        <w:spacing w:after="0" w:line="240" w:lineRule="auto"/>
      </w:pPr>
      <w:r>
        <w:t>Alters</w:t>
      </w:r>
      <w:r w:rsidR="00387F85">
        <w:t>s</w:t>
      </w:r>
      <w:r>
        <w:t xml:space="preserve">truktur </w:t>
      </w:r>
      <w:r w:rsidR="00257EFF">
        <w:t xml:space="preserve">gesamt </w:t>
      </w:r>
      <w:r>
        <w:t>Starts 2012-2014</w:t>
      </w:r>
    </w:p>
    <w:p w:rsidR="00061178" w:rsidRDefault="00061178" w:rsidP="009E5F18">
      <w:pPr>
        <w:spacing w:after="0" w:line="240" w:lineRule="auto"/>
      </w:pPr>
    </w:p>
    <w:p w:rsidR="00061178" w:rsidRDefault="00473C4E" w:rsidP="009E5F18">
      <w:pPr>
        <w:spacing w:after="0" w:line="240" w:lineRule="auto"/>
      </w:pPr>
      <w:r>
        <w:object w:dxaOrig="8212" w:dyaOrig="6282">
          <v:shape id="_x0000_i1040" type="#_x0000_t75" style="width:262.5pt;height:201pt" o:ole="">
            <v:imagedata r:id="rId36" o:title=""/>
          </v:shape>
          <o:OLEObject Type="Embed" ProgID="Origin50.Graph" ShapeID="_x0000_i1040" DrawAspect="Content" ObjectID="_1574786274" r:id="rId37"/>
        </w:object>
      </w:r>
    </w:p>
    <w:p w:rsidR="00061178" w:rsidRPr="00AB523B" w:rsidRDefault="00061178" w:rsidP="009E5F18">
      <w:pPr>
        <w:spacing w:after="0" w:line="240" w:lineRule="auto"/>
      </w:pPr>
    </w:p>
    <w:p w:rsidR="00AB523B" w:rsidRDefault="00AB523B" w:rsidP="009E5F18">
      <w:pPr>
        <w:spacing w:after="0" w:line="240" w:lineRule="auto"/>
      </w:pPr>
      <w:r>
        <w:br w:type="page"/>
      </w:r>
    </w:p>
    <w:p w:rsidR="00AB523B" w:rsidRDefault="00AB523B" w:rsidP="009E5F18">
      <w:pPr>
        <w:spacing w:after="0" w:line="240" w:lineRule="auto"/>
      </w:pPr>
      <w:r>
        <w:t>Alters</w:t>
      </w:r>
      <w:r w:rsidR="00387F85">
        <w:t>s</w:t>
      </w:r>
      <w:r>
        <w:t xml:space="preserve">truktur </w:t>
      </w:r>
      <w:r w:rsidR="00257EFF">
        <w:t xml:space="preserve">gesamt </w:t>
      </w:r>
      <w:r>
        <w:t>Starts 2008-2011</w:t>
      </w:r>
    </w:p>
    <w:p w:rsidR="001507B2" w:rsidRPr="00AB523B" w:rsidRDefault="001507B2" w:rsidP="009E5F18">
      <w:pPr>
        <w:spacing w:after="0" w:line="240" w:lineRule="auto"/>
      </w:pPr>
    </w:p>
    <w:p w:rsidR="00AB523B" w:rsidRDefault="00473C4E" w:rsidP="009E5F18">
      <w:pPr>
        <w:spacing w:after="0" w:line="240" w:lineRule="auto"/>
      </w:pPr>
      <w:r>
        <w:object w:dxaOrig="8212" w:dyaOrig="6282">
          <v:shape id="_x0000_i1041" type="#_x0000_t75" style="width:242.25pt;height:183.75pt" o:ole="">
            <v:imagedata r:id="rId38" o:title=""/>
          </v:shape>
          <o:OLEObject Type="Embed" ProgID="Origin50.Graph" ShapeID="_x0000_i1041" DrawAspect="Content" ObjectID="_1574786275" r:id="rId39"/>
        </w:object>
      </w:r>
    </w:p>
    <w:p w:rsidR="001507B2" w:rsidRDefault="001507B2" w:rsidP="009E5F18">
      <w:pPr>
        <w:spacing w:after="0" w:line="240" w:lineRule="auto"/>
      </w:pPr>
    </w:p>
    <w:p w:rsidR="001507B2" w:rsidRDefault="001507B2" w:rsidP="009E5F18">
      <w:pPr>
        <w:spacing w:after="0" w:line="240" w:lineRule="auto"/>
      </w:pPr>
      <w:r>
        <w:t>Alters</w:t>
      </w:r>
      <w:r w:rsidR="00387F85">
        <w:t>s</w:t>
      </w:r>
      <w:r>
        <w:t xml:space="preserve">truktur </w:t>
      </w:r>
      <w:r w:rsidR="00257EFF">
        <w:t xml:space="preserve">gesamt </w:t>
      </w:r>
      <w:r>
        <w:t>Starts 2004-2007</w:t>
      </w:r>
    </w:p>
    <w:p w:rsidR="001507B2" w:rsidRDefault="001507B2" w:rsidP="009E5F18">
      <w:pPr>
        <w:spacing w:after="0" w:line="240" w:lineRule="auto"/>
      </w:pPr>
    </w:p>
    <w:p w:rsidR="001507B2" w:rsidRDefault="00A320E1" w:rsidP="009E5F18">
      <w:pPr>
        <w:spacing w:after="0" w:line="240" w:lineRule="auto"/>
      </w:pPr>
      <w:r>
        <w:object w:dxaOrig="8212" w:dyaOrig="6282">
          <v:shape id="_x0000_i1042" type="#_x0000_t75" style="width:243.75pt;height:186.75pt" o:ole="">
            <v:imagedata r:id="rId40" o:title=""/>
          </v:shape>
          <o:OLEObject Type="Embed" ProgID="Origin50.Graph" ShapeID="_x0000_i1042" DrawAspect="Content" ObjectID="_1574786276" r:id="rId41"/>
        </w:object>
      </w:r>
    </w:p>
    <w:p w:rsidR="001507B2" w:rsidRDefault="001507B2" w:rsidP="009E5F18">
      <w:pPr>
        <w:spacing w:after="0" w:line="240" w:lineRule="auto"/>
      </w:pPr>
    </w:p>
    <w:p w:rsidR="001507B2" w:rsidRDefault="001507B2" w:rsidP="009E5F18">
      <w:pPr>
        <w:spacing w:after="0" w:line="240" w:lineRule="auto"/>
      </w:pPr>
      <w:r>
        <w:t>Alters</w:t>
      </w:r>
      <w:r w:rsidR="00387F85">
        <w:t>s</w:t>
      </w:r>
      <w:r>
        <w:t xml:space="preserve">truktur </w:t>
      </w:r>
      <w:r w:rsidR="00045368">
        <w:t xml:space="preserve">gesamt </w:t>
      </w:r>
      <w:r>
        <w:t>Starts 2000-2003</w:t>
      </w:r>
    </w:p>
    <w:p w:rsidR="001507B2" w:rsidRDefault="00222E3E" w:rsidP="009E5F18">
      <w:pPr>
        <w:spacing w:after="0" w:line="240" w:lineRule="auto"/>
      </w:pPr>
      <w:r>
        <w:object w:dxaOrig="8212" w:dyaOrig="6282">
          <v:shape id="_x0000_i1043" type="#_x0000_t75" style="width:248.25pt;height:189.75pt" o:ole="">
            <v:imagedata r:id="rId42" o:title=""/>
          </v:shape>
          <o:OLEObject Type="Embed" ProgID="Origin50.Graph" ShapeID="_x0000_i1043" DrawAspect="Content" ObjectID="_1574786277" r:id="rId43"/>
        </w:object>
      </w:r>
    </w:p>
    <w:p w:rsidR="001F4971" w:rsidRDefault="001F4971" w:rsidP="009E5F18">
      <w:pPr>
        <w:spacing w:after="0" w:line="240" w:lineRule="auto"/>
      </w:pPr>
      <w:r>
        <w:br w:type="page"/>
      </w:r>
    </w:p>
    <w:p w:rsidR="0091784D" w:rsidRDefault="009E5F18" w:rsidP="009E5F18">
      <w:pPr>
        <w:spacing w:after="0" w:line="240" w:lineRule="auto"/>
      </w:pPr>
      <w:r>
        <w:t>Um die</w:t>
      </w:r>
      <w:r w:rsidR="00334D38">
        <w:t xml:space="preserve"> </w:t>
      </w:r>
      <w:r w:rsidR="005A5D2D">
        <w:t>"Lücke</w:t>
      </w:r>
      <w:r w:rsidR="008B2AB5">
        <w:t>n</w:t>
      </w:r>
      <w:r w:rsidR="005A5D2D">
        <w:t xml:space="preserve">" </w:t>
      </w:r>
      <w:r w:rsidR="00334D38">
        <w:t xml:space="preserve">besser erfassen zu können wurden die Daten durch </w:t>
      </w:r>
      <w:r w:rsidR="00EA6CA6">
        <w:t>3 Gauß</w:t>
      </w:r>
      <w:r w:rsidR="00334D38">
        <w:t>kurven</w:t>
      </w:r>
      <w:r w:rsidR="00EA6CA6">
        <w:t xml:space="preserve"> (Am</w:t>
      </w:r>
      <w:r w:rsidR="00334D38">
        <w:t>p</w:t>
      </w:r>
      <w:r w:rsidR="00EA6CA6">
        <w:t>l</w:t>
      </w:r>
      <w:r w:rsidR="00334D38">
        <w:t xml:space="preserve">ituden-Version) simuliert. </w:t>
      </w:r>
      <w:r w:rsidR="005A5D2D">
        <w:t xml:space="preserve">Größere Probleme traten bei der Anpassung der Starts von 2002 und 2003 auf. Es war jedoch möglich </w:t>
      </w:r>
      <w:r>
        <w:t xml:space="preserve">relativ gute </w:t>
      </w:r>
      <w:r w:rsidR="005A5D2D">
        <w:t xml:space="preserve">Übereinstimmung der </w:t>
      </w:r>
      <w:r w:rsidR="00BD5402">
        <w:t xml:space="preserve">berechneten </w:t>
      </w:r>
      <w:r w:rsidR="005A5D2D">
        <w:t xml:space="preserve">Gesamtstarterzahl (rote Punkte) mit jener der Meldelisten (rote Sterne) </w:t>
      </w:r>
      <w:r w:rsidR="00BD5402">
        <w:t xml:space="preserve">zu erhalten </w:t>
      </w:r>
      <w:r w:rsidR="005A5D2D">
        <w:t>wodurch die Glaubwürdigkeit der Analyse einigermaßen gegeben ist</w:t>
      </w:r>
      <w:r w:rsidR="005066CF">
        <w:t xml:space="preserve">. </w:t>
      </w:r>
      <w:r w:rsidR="0091784D">
        <w:t xml:space="preserve">(Area entspricht Anzahl der Startenden.) </w:t>
      </w:r>
    </w:p>
    <w:p w:rsidR="005A5D2D" w:rsidRDefault="005A5D2D" w:rsidP="009E5F18">
      <w:pPr>
        <w:spacing w:after="0" w:line="240" w:lineRule="auto"/>
      </w:pPr>
    </w:p>
    <w:p w:rsidR="001F4971" w:rsidRDefault="004F3BDF" w:rsidP="009E5F18">
      <w:pPr>
        <w:spacing w:after="0" w:line="240" w:lineRule="auto"/>
      </w:pPr>
      <w:r>
        <w:object w:dxaOrig="8212" w:dyaOrig="6282">
          <v:shape id="_x0000_i1044" type="#_x0000_t75" style="width:314.25pt;height:240.75pt" o:ole="">
            <v:imagedata r:id="rId44" o:title=""/>
          </v:shape>
          <o:OLEObject Type="Embed" ProgID="Origin50.Graph" ShapeID="_x0000_i1044" DrawAspect="Content" ObjectID="_1574786278" r:id="rId45"/>
        </w:object>
      </w:r>
    </w:p>
    <w:p w:rsidR="001F4971" w:rsidRDefault="001F4971" w:rsidP="009E5F18">
      <w:pPr>
        <w:spacing w:after="0" w:line="240" w:lineRule="auto"/>
      </w:pPr>
    </w:p>
    <w:p w:rsidR="001F4971" w:rsidRDefault="004F3BDF" w:rsidP="009E5F18">
      <w:pPr>
        <w:spacing w:after="0" w:line="240" w:lineRule="auto"/>
      </w:pPr>
      <w:r>
        <w:object w:dxaOrig="8212" w:dyaOrig="6282">
          <v:shape id="_x0000_i1045" type="#_x0000_t75" style="width:318.75pt;height:243.75pt" o:ole="">
            <v:imagedata r:id="rId46" o:title=""/>
          </v:shape>
          <o:OLEObject Type="Embed" ProgID="Origin50.Graph" ShapeID="_x0000_i1045" DrawAspect="Content" ObjectID="_1574786279" r:id="rId47"/>
        </w:object>
      </w:r>
      <w:r w:rsidR="00B07776">
        <w:br w:type="textWrapping" w:clear="all"/>
      </w:r>
      <w:r w:rsidR="00367F0E">
        <w:t xml:space="preserve">Schwerpunkts-Geburtsjahr der 3 Gaußfunktionen </w:t>
      </w:r>
      <w:r w:rsidR="00822D26">
        <w:t>(oder einfacher</w:t>
      </w:r>
      <w:r w:rsidR="00297FDB">
        <w:t>:</w:t>
      </w:r>
      <w:r w:rsidR="00822D26">
        <w:t xml:space="preserve"> dominierende Altersgruppe) </w:t>
      </w:r>
      <w:r w:rsidR="00367F0E">
        <w:t>mit ihrer Schwankungsbreite.</w:t>
      </w:r>
      <w:r w:rsidR="00822D26">
        <w:t xml:space="preserve"> Die Anzahl der Startenden aus dieser Altersgruppe folgt dann aus dem oberen Diagramm </w:t>
      </w:r>
      <w:r w:rsidR="00811EAC">
        <w:t xml:space="preserve">mit dem jeweils gleichen Symbol. So starten z.B. </w:t>
      </w:r>
      <w:r w:rsidR="004D6184">
        <w:t xml:space="preserve">2002 </w:t>
      </w:r>
      <w:r w:rsidR="00811EAC">
        <w:t>vom Jahrgang um 1943 etwa 45 Personen</w:t>
      </w:r>
      <w:r w:rsidR="004D6184">
        <w:t xml:space="preserve">. Im Jahr 2017 sind das dann noch immer </w:t>
      </w:r>
      <w:r w:rsidR="006451CC">
        <w:t>rund</w:t>
      </w:r>
      <w:r w:rsidR="004D6184">
        <w:t xml:space="preserve"> 39 </w:t>
      </w:r>
      <w:r w:rsidR="006451CC">
        <w:t xml:space="preserve">Personen </w:t>
      </w:r>
      <w:r w:rsidR="007F0FAE">
        <w:t>die nun</w:t>
      </w:r>
      <w:r w:rsidR="004D6184">
        <w:t xml:space="preserve"> etwa 74 Jahre</w:t>
      </w:r>
      <w:r w:rsidR="007F0FAE">
        <w:t xml:space="preserve"> alt sind</w:t>
      </w:r>
      <w:r w:rsidR="004D6184">
        <w:t xml:space="preserve">. Das spricht doch von einiger Beharrlichkeit. </w:t>
      </w:r>
    </w:p>
    <w:p w:rsidR="00367F0E" w:rsidRDefault="00367F0E" w:rsidP="009E5F18">
      <w:pPr>
        <w:spacing w:after="0" w:line="240" w:lineRule="auto"/>
      </w:pPr>
    </w:p>
    <w:p w:rsidR="001F4971" w:rsidRDefault="003C3A59" w:rsidP="009E5F18">
      <w:pPr>
        <w:spacing w:after="0" w:line="240" w:lineRule="auto"/>
      </w:pPr>
      <w:r>
        <w:object w:dxaOrig="8212" w:dyaOrig="6282">
          <v:shape id="_x0000_i1046" type="#_x0000_t75" style="width:296.25pt;height:227.25pt" o:ole="">
            <v:imagedata r:id="rId48" o:title=""/>
          </v:shape>
          <o:OLEObject Type="Embed" ProgID="Origin50.Graph" ShapeID="_x0000_i1046" DrawAspect="Content" ObjectID="_1574786280" r:id="rId49"/>
        </w:object>
      </w:r>
    </w:p>
    <w:p w:rsidR="00367F0E" w:rsidRDefault="00367F0E" w:rsidP="009E5F18">
      <w:pPr>
        <w:spacing w:after="0" w:line="240" w:lineRule="auto"/>
      </w:pPr>
      <w:r>
        <w:t xml:space="preserve">Im Intervall der Geburtsjahre 1967 – 1985 gezählte Meldungen (offene Rechtecke) im Vergleich zur Gesamtzahl der Meldungen (Kreis Näherung mit 3 Gaußfunktionen, Stern gezählt). </w:t>
      </w:r>
    </w:p>
    <w:p w:rsidR="00C54C11" w:rsidRDefault="00C54C11" w:rsidP="009E5F18">
      <w:pPr>
        <w:spacing w:after="0" w:line="240" w:lineRule="auto"/>
      </w:pPr>
    </w:p>
    <w:p w:rsidR="00C54C11" w:rsidRDefault="00C54C11" w:rsidP="009E5F18">
      <w:pPr>
        <w:spacing w:after="0" w:line="240" w:lineRule="auto"/>
      </w:pPr>
    </w:p>
    <w:p w:rsidR="00C54C11" w:rsidRDefault="00C54C11" w:rsidP="00C54C11">
      <w:pPr>
        <w:spacing w:after="0" w:line="240" w:lineRule="auto"/>
      </w:pPr>
      <w:bookmarkStart w:id="1" w:name="_Hlk501041428"/>
      <w:r>
        <w:t>Die Resultate lassen sich folgendermaßen zusammenfassen:</w:t>
      </w:r>
    </w:p>
    <w:p w:rsidR="00C54C11" w:rsidRDefault="00C54C11" w:rsidP="00C54C11">
      <w:pPr>
        <w:spacing w:after="0" w:line="240" w:lineRule="auto"/>
      </w:pPr>
      <w:r>
        <w:t>Teilnehmermäßig gibt es in jedem Startjahr 3 "Schwerpunkts</w:t>
      </w:r>
      <w:r w:rsidR="003C3A59">
        <w:t>-</w:t>
      </w:r>
      <w:r>
        <w:t>Geburtsjahre</w:t>
      </w:r>
      <w:r w:rsidR="003C3A59">
        <w:t>"</w:t>
      </w:r>
      <w:r>
        <w:t xml:space="preserve"> (B, C und D), die Balken geben die Breite der Verteilung um das entsprechende Geburtsjahr an. </w:t>
      </w:r>
    </w:p>
    <w:p w:rsidR="00C54C11" w:rsidRDefault="00C54C11" w:rsidP="00C54C11">
      <w:pPr>
        <w:spacing w:after="0" w:line="240" w:lineRule="auto"/>
      </w:pPr>
      <w:r>
        <w:t>Die Jugend ("C") wechselt jedes Jahr (Steigung: Schwerpunkts</w:t>
      </w:r>
      <w:r w:rsidR="003C3A59">
        <w:t>-</w:t>
      </w:r>
      <w:r>
        <w:t>Geburtsjahr/Startjahr = 1.0</w:t>
      </w:r>
      <w:r w:rsidR="004F3BDF">
        <w:t>6</w:t>
      </w:r>
      <w:r>
        <w:t xml:space="preserve">). Die Anzahl der Startenden aus dieser Altersgruppe steigt </w:t>
      </w:r>
      <w:r w:rsidR="003C3A59">
        <w:t xml:space="preserve">(erfreulicherweise) </w:t>
      </w:r>
      <w:r>
        <w:t>mit den Startjahren (linear gerechnet mit 2.</w:t>
      </w:r>
      <w:r w:rsidR="004F3BDF">
        <w:t>6</w:t>
      </w:r>
      <w:r>
        <w:t xml:space="preserve"> Teilnehmer/Startjahr). </w:t>
      </w:r>
    </w:p>
    <w:p w:rsidR="00C54C11" w:rsidRDefault="00C54C11" w:rsidP="00C54C11">
      <w:pPr>
        <w:spacing w:after="0" w:line="240" w:lineRule="auto"/>
      </w:pPr>
      <w:r>
        <w:t>Die Zahl der älteren Teilnehmer ("D") nimmt, wie zu erwarten</w:t>
      </w:r>
      <w:r w:rsidR="003C3A59">
        <w:t>,</w:t>
      </w:r>
      <w:r>
        <w:t xml:space="preserve"> mit steigendem Startjahr ab (linear mit rund einem Teilnehmer/Startjahr). Die Startenden in dieser Altersgruppe nehmen an sehr vielen Rennen teil (Steigung: Schwerpunkts</w:t>
      </w:r>
      <w:r w:rsidR="003C3A59">
        <w:t>-</w:t>
      </w:r>
      <w:r>
        <w:t>Geburtsjahr/Startjahr = 0.1</w:t>
      </w:r>
      <w:r w:rsidR="004F3BDF">
        <w:t>3</w:t>
      </w:r>
      <w:r>
        <w:t xml:space="preserve">). </w:t>
      </w:r>
    </w:p>
    <w:p w:rsidR="00C54C11" w:rsidRDefault="00C54C11" w:rsidP="00C54C11">
      <w:pPr>
        <w:spacing w:after="0" w:line="240" w:lineRule="auto"/>
      </w:pPr>
      <w:r>
        <w:t>Die Steigung Schwerpunkts</w:t>
      </w:r>
      <w:r w:rsidR="003748F8">
        <w:t>-</w:t>
      </w:r>
      <w:r>
        <w:t>Geburtsjahr/Startjahr beträgt für die Teilnehmer "B"= 0.5</w:t>
      </w:r>
      <w:r w:rsidR="004F3BDF">
        <w:t>6</w:t>
      </w:r>
      <w:r>
        <w:t xml:space="preserve">. Ein mehrmaliges Antreten der Teilnehmer aus dieser Gruppe ist daher sehr häufig. Im Verlauf der Anzahl gibt es bei 2011 einen Bruch, der in den anderen Daten mit der Abnahme der Teilnehmer aus Italien zu korrelieren scheint. </w:t>
      </w:r>
    </w:p>
    <w:p w:rsidR="00C54C11" w:rsidRDefault="00C54C11" w:rsidP="00C54C11">
      <w:pPr>
        <w:spacing w:after="0" w:line="240" w:lineRule="auto"/>
      </w:pPr>
      <w:r>
        <w:t xml:space="preserve">Die "Lücke" in den Geburtsjahren zwischen 1967 und 1985 ist nicht erklärbar. Die getrennte Zählung weist nur für sechs Geburtsjahre Meldungen in diesem Intervall auf. Für alle anderen Jahre sind keine Meldungen erfolgt. Eine eigene Gaußfunktion für diesen Bereich vorzusehen wird damit problematisch. Die Lücke scheint sich im Rahmen dieser Analyse auch mit steigendem Startjahr nicht zu schließen. Gibt es Hinweise auf einen allgemeinen Trend dieser Altersgruppe Langstreckenregatten wie die Rose zu meiden? </w:t>
      </w:r>
    </w:p>
    <w:p w:rsidR="00C54C11" w:rsidRDefault="00C54C11" w:rsidP="00C54C11">
      <w:pPr>
        <w:spacing w:after="0" w:line="240" w:lineRule="auto"/>
      </w:pPr>
      <w:r>
        <w:t xml:space="preserve">Auch zwischen </w:t>
      </w:r>
      <w:r w:rsidR="003748F8">
        <w:t xml:space="preserve">den </w:t>
      </w:r>
      <w:r>
        <w:t xml:space="preserve">Jahrgängen "B" und "D" ist eine, wenn auch deutlich schmälere, Lücke vorhanden, die nur teilweise auf das angewendete Analysenverfahren zurückzuführen ist und daher ebenfalls diskutiert werden muss. Könnten hier persönliche Beziehungen von Bedeutung sein? </w:t>
      </w:r>
    </w:p>
    <w:bookmarkEnd w:id="1"/>
    <w:p w:rsidR="00C54C11" w:rsidRDefault="00C54C11" w:rsidP="00C54C11">
      <w:pPr>
        <w:spacing w:after="0" w:line="240" w:lineRule="auto"/>
      </w:pPr>
    </w:p>
    <w:sectPr w:rsidR="00C54C11">
      <w:footerReference w:type="default" r:id="rId5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666" w:rsidRDefault="00595666" w:rsidP="007B7E3E">
      <w:pPr>
        <w:spacing w:after="0" w:line="240" w:lineRule="auto"/>
      </w:pPr>
      <w:r>
        <w:separator/>
      </w:r>
    </w:p>
  </w:endnote>
  <w:endnote w:type="continuationSeparator" w:id="0">
    <w:p w:rsidR="00595666" w:rsidRDefault="00595666" w:rsidP="007B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237969"/>
      <w:docPartObj>
        <w:docPartGallery w:val="Page Numbers (Bottom of Page)"/>
        <w:docPartUnique/>
      </w:docPartObj>
    </w:sdtPr>
    <w:sdtEndPr/>
    <w:sdtContent>
      <w:p w:rsidR="007B7E3E" w:rsidRDefault="007B7E3E">
        <w:pPr>
          <w:pStyle w:val="Fuzeile"/>
          <w:jc w:val="center"/>
        </w:pPr>
        <w:r>
          <w:fldChar w:fldCharType="begin"/>
        </w:r>
        <w:r>
          <w:instrText>PAGE   \* MERGEFORMAT</w:instrText>
        </w:r>
        <w:r>
          <w:fldChar w:fldCharType="separate"/>
        </w:r>
        <w:r w:rsidR="001E3E92" w:rsidRPr="001E3E92">
          <w:rPr>
            <w:noProof/>
            <w:lang w:val="de-DE"/>
          </w:rPr>
          <w:t>11</w:t>
        </w:r>
        <w:r>
          <w:fldChar w:fldCharType="end"/>
        </w:r>
      </w:p>
    </w:sdtContent>
  </w:sdt>
  <w:p w:rsidR="007B7E3E" w:rsidRDefault="007B7E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666" w:rsidRDefault="00595666" w:rsidP="007B7E3E">
      <w:pPr>
        <w:spacing w:after="0" w:line="240" w:lineRule="auto"/>
      </w:pPr>
      <w:r>
        <w:separator/>
      </w:r>
    </w:p>
  </w:footnote>
  <w:footnote w:type="continuationSeparator" w:id="0">
    <w:p w:rsidR="00595666" w:rsidRDefault="00595666" w:rsidP="007B7E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AA"/>
    <w:rsid w:val="00007F28"/>
    <w:rsid w:val="00045368"/>
    <w:rsid w:val="0004572B"/>
    <w:rsid w:val="00061178"/>
    <w:rsid w:val="000912A3"/>
    <w:rsid w:val="000A00B4"/>
    <w:rsid w:val="000B1499"/>
    <w:rsid w:val="000B7363"/>
    <w:rsid w:val="000B77AF"/>
    <w:rsid w:val="000C6743"/>
    <w:rsid w:val="000F4A15"/>
    <w:rsid w:val="000F4E80"/>
    <w:rsid w:val="001507B2"/>
    <w:rsid w:val="00164B14"/>
    <w:rsid w:val="00174999"/>
    <w:rsid w:val="001A1D4A"/>
    <w:rsid w:val="001D014E"/>
    <w:rsid w:val="001E3E92"/>
    <w:rsid w:val="001F4971"/>
    <w:rsid w:val="001F7FF5"/>
    <w:rsid w:val="00222E3E"/>
    <w:rsid w:val="002342CB"/>
    <w:rsid w:val="00257EFF"/>
    <w:rsid w:val="0029704E"/>
    <w:rsid w:val="00297FDB"/>
    <w:rsid w:val="002D37CA"/>
    <w:rsid w:val="00334D38"/>
    <w:rsid w:val="003408EB"/>
    <w:rsid w:val="00364206"/>
    <w:rsid w:val="00366EA2"/>
    <w:rsid w:val="00367F0E"/>
    <w:rsid w:val="003748F8"/>
    <w:rsid w:val="00381C81"/>
    <w:rsid w:val="00387F85"/>
    <w:rsid w:val="003C3A59"/>
    <w:rsid w:val="003C44A3"/>
    <w:rsid w:val="003F5F5E"/>
    <w:rsid w:val="00450E86"/>
    <w:rsid w:val="004642D1"/>
    <w:rsid w:val="0047370F"/>
    <w:rsid w:val="00473C4E"/>
    <w:rsid w:val="00477DC3"/>
    <w:rsid w:val="004844BB"/>
    <w:rsid w:val="004A366D"/>
    <w:rsid w:val="004A544F"/>
    <w:rsid w:val="004C15F9"/>
    <w:rsid w:val="004D6184"/>
    <w:rsid w:val="004F3277"/>
    <w:rsid w:val="004F3BDF"/>
    <w:rsid w:val="005066CF"/>
    <w:rsid w:val="00520CD7"/>
    <w:rsid w:val="00522EF1"/>
    <w:rsid w:val="005342FB"/>
    <w:rsid w:val="00547BF9"/>
    <w:rsid w:val="00595666"/>
    <w:rsid w:val="00595EE5"/>
    <w:rsid w:val="005A03BE"/>
    <w:rsid w:val="005A5D2D"/>
    <w:rsid w:val="005B4D7C"/>
    <w:rsid w:val="005E6CE9"/>
    <w:rsid w:val="005F0E6A"/>
    <w:rsid w:val="006451CC"/>
    <w:rsid w:val="00667F21"/>
    <w:rsid w:val="006E7012"/>
    <w:rsid w:val="00706A89"/>
    <w:rsid w:val="00756E73"/>
    <w:rsid w:val="00762D97"/>
    <w:rsid w:val="007664C2"/>
    <w:rsid w:val="007B7E3E"/>
    <w:rsid w:val="007E60F5"/>
    <w:rsid w:val="007F020B"/>
    <w:rsid w:val="007F0FAE"/>
    <w:rsid w:val="00811EAC"/>
    <w:rsid w:val="00822D26"/>
    <w:rsid w:val="00846F43"/>
    <w:rsid w:val="00847392"/>
    <w:rsid w:val="00847AE6"/>
    <w:rsid w:val="008935B8"/>
    <w:rsid w:val="008B2AB5"/>
    <w:rsid w:val="008B5795"/>
    <w:rsid w:val="008C726D"/>
    <w:rsid w:val="008E2A95"/>
    <w:rsid w:val="0090077F"/>
    <w:rsid w:val="009021BF"/>
    <w:rsid w:val="0091784D"/>
    <w:rsid w:val="00934145"/>
    <w:rsid w:val="0099290F"/>
    <w:rsid w:val="00996663"/>
    <w:rsid w:val="009D5FB0"/>
    <w:rsid w:val="009E5F18"/>
    <w:rsid w:val="009F76CA"/>
    <w:rsid w:val="00A320E1"/>
    <w:rsid w:val="00A700BC"/>
    <w:rsid w:val="00A90B50"/>
    <w:rsid w:val="00A92267"/>
    <w:rsid w:val="00AB26A5"/>
    <w:rsid w:val="00AB523B"/>
    <w:rsid w:val="00AD5A18"/>
    <w:rsid w:val="00AE0717"/>
    <w:rsid w:val="00B07776"/>
    <w:rsid w:val="00B32C64"/>
    <w:rsid w:val="00B44A17"/>
    <w:rsid w:val="00B506A2"/>
    <w:rsid w:val="00B81C79"/>
    <w:rsid w:val="00BB3A8B"/>
    <w:rsid w:val="00BC1BB0"/>
    <w:rsid w:val="00BC476A"/>
    <w:rsid w:val="00BD5402"/>
    <w:rsid w:val="00BE1F2D"/>
    <w:rsid w:val="00C0632F"/>
    <w:rsid w:val="00C230AA"/>
    <w:rsid w:val="00C54C11"/>
    <w:rsid w:val="00C64856"/>
    <w:rsid w:val="00C82801"/>
    <w:rsid w:val="00C85AEB"/>
    <w:rsid w:val="00CC2B08"/>
    <w:rsid w:val="00CF413B"/>
    <w:rsid w:val="00D13413"/>
    <w:rsid w:val="00D515B5"/>
    <w:rsid w:val="00DE0233"/>
    <w:rsid w:val="00E16075"/>
    <w:rsid w:val="00E22E67"/>
    <w:rsid w:val="00E77A54"/>
    <w:rsid w:val="00EA4520"/>
    <w:rsid w:val="00EA6CA6"/>
    <w:rsid w:val="00F17918"/>
    <w:rsid w:val="00F537B7"/>
    <w:rsid w:val="00F672CD"/>
    <w:rsid w:val="00F758B9"/>
    <w:rsid w:val="00F931E2"/>
    <w:rsid w:val="00FD0834"/>
    <w:rsid w:val="00FD6B9C"/>
    <w:rsid w:val="00FF23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B575C"/>
  <w15:chartTrackingRefBased/>
  <w15:docId w15:val="{CCC1BFBB-1CD7-4162-8767-192AAEB8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66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B7E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E3E"/>
  </w:style>
  <w:style w:type="paragraph" w:styleId="Fuzeile">
    <w:name w:val="footer"/>
    <w:basedOn w:val="Standard"/>
    <w:link w:val="FuzeileZchn"/>
    <w:uiPriority w:val="99"/>
    <w:unhideWhenUsed/>
    <w:rsid w:val="007B7E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1.bin"/><Relationship Id="rId50" Type="http://schemas.openxmlformats.org/officeDocument/2006/relationships/footer" Target="footer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41" Type="http://schemas.openxmlformats.org/officeDocument/2006/relationships/oleObject" Target="embeddings/oleObject18.bin"/><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1264</Words>
  <Characters>7969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TU Wien</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dc:creator>
  <cp:keywords/>
  <dc:description/>
  <cp:lastModifiedBy>Willy Koska</cp:lastModifiedBy>
  <cp:revision>3</cp:revision>
  <dcterms:created xsi:type="dcterms:W3CDTF">2017-12-14T18:04:00Z</dcterms:created>
  <dcterms:modified xsi:type="dcterms:W3CDTF">2017-12-14T18:51:00Z</dcterms:modified>
</cp:coreProperties>
</file>